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C9" w:rsidRDefault="000631C9" w:rsidP="000631C9">
      <w:pPr>
        <w:pStyle w:val="p0"/>
        <w:spacing w:line="440" w:lineRule="exact"/>
        <w:ind w:firstLine="5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附件1：招聘岗位、人数及条件表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5"/>
        <w:gridCol w:w="1964"/>
        <w:gridCol w:w="1075"/>
        <w:gridCol w:w="1700"/>
        <w:gridCol w:w="2818"/>
        <w:gridCol w:w="2040"/>
        <w:gridCol w:w="2824"/>
      </w:tblGrid>
      <w:tr w:rsidR="000631C9" w:rsidTr="007D19BB">
        <w:trPr>
          <w:trHeight w:val="10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0631C9" w:rsidTr="007D19BB">
        <w:trPr>
          <w:trHeight w:val="21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带电作业工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大学专科及以上学历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30周岁及以下（1989年7月15日以后出生）。持有电力相关专业技术资格的人员或持有高压电工证、电力相关特种作业证的年龄可放宽至35周岁，并优先考虑。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电力工程相关专业。持有电力相关专业技术资格的人员或持有高压电工证、电力相关特种作业证的专业不限。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遵纪守法，诚实守信，无不良记录。2.具备良好的心理素质及业务学习能力。3.身体健康，动作协同，无恐高症、高血压、心脏病、无色盲色弱等各种妨碍带电作业的生理疾病。裸眼视力不得低于1.0，登高负重20千克以上，身高在1.65米-1.85米之间。4.在同等条件下，具有相同或相近岗位两年及以上工作经验者可优先录用。5.杭州地区户籍。</w:t>
            </w:r>
          </w:p>
        </w:tc>
      </w:tr>
      <w:tr w:rsidR="000631C9" w:rsidTr="007D19BB">
        <w:trPr>
          <w:trHeight w:val="21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电气试验工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大学专科及以上学历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30周岁及以下（1989年7月15日以后出生）。持有电力相关专业技术资格的人员或持有高压电工证、电力相关特种作业证的年龄可放宽至35周岁，并优先考虑。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电力工程相关专业。持有电力相关专业技术资格的人员或持有高压电工证、电力相关特种作业证的专业不限。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C9" w:rsidRDefault="000631C9" w:rsidP="007D19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1.遵纪守法，诚实守信，无不良记录，有较强的责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任意识、良好的职业道德和团队精神。2.具备良好的心理素质及业务学习能力。3.身心健康，胜任招聘岗位工作要求，</w:t>
            </w:r>
            <w:r>
              <w:rPr>
                <w:rFonts w:ascii="宋体" w:hAnsi="宋体" w:hint="eastAsia"/>
                <w:kern w:val="0"/>
                <w:sz w:val="18"/>
              </w:rPr>
              <w:t>视力（矫正视力）正常，无红绿色盲，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无不适应工作的疾患。4.在同等条件下，具有相同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或相近岗位两年及以上工作经验者可优先录用。5.杭州地区户籍。</w:t>
            </w:r>
          </w:p>
        </w:tc>
      </w:tr>
    </w:tbl>
    <w:p w:rsidR="00E01E2A" w:rsidRDefault="00E01E2A"/>
    <w:sectPr w:rsidR="00E01E2A" w:rsidSect="000631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2A" w:rsidRDefault="00E01E2A" w:rsidP="000631C9">
      <w:r>
        <w:separator/>
      </w:r>
    </w:p>
  </w:endnote>
  <w:endnote w:type="continuationSeparator" w:id="1">
    <w:p w:rsidR="00E01E2A" w:rsidRDefault="00E01E2A" w:rsidP="0006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2A" w:rsidRDefault="00E01E2A" w:rsidP="000631C9">
      <w:r>
        <w:separator/>
      </w:r>
    </w:p>
  </w:footnote>
  <w:footnote w:type="continuationSeparator" w:id="1">
    <w:p w:rsidR="00E01E2A" w:rsidRDefault="00E01E2A" w:rsidP="00063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1C9"/>
    <w:rsid w:val="000631C9"/>
    <w:rsid w:val="00E0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1C9"/>
    <w:rPr>
      <w:sz w:val="18"/>
      <w:szCs w:val="18"/>
    </w:rPr>
  </w:style>
  <w:style w:type="paragraph" w:customStyle="1" w:styleId="p0">
    <w:name w:val="p0"/>
    <w:basedOn w:val="a"/>
    <w:qFormat/>
    <w:rsid w:val="000631C9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Micorosoft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2019-07-17T07:48:00Z</dcterms:created>
  <dcterms:modified xsi:type="dcterms:W3CDTF">2019-07-17T07:48:00Z</dcterms:modified>
</cp:coreProperties>
</file>