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32" w:lineRule="auto"/>
        <w:jc w:val="left"/>
        <w:rPr>
          <w:rFonts w:ascii="Arial" w:hAnsi="宋体"/>
          <w:color w:val="666666"/>
        </w:rPr>
      </w:pPr>
      <w:r>
        <w:rPr>
          <w:rFonts w:hint="eastAsia" w:ascii="仿宋_GB2312" w:hAnsi="仿宋_GB2312" w:eastAsia="仿宋_GB2312"/>
          <w:b/>
          <w:bCs/>
          <w:color w:val="666666"/>
          <w:sz w:val="32"/>
        </w:rPr>
        <w:t>附件：</w:t>
      </w:r>
    </w:p>
    <w:p>
      <w:pPr>
        <w:autoSpaceDN w:val="0"/>
        <w:spacing w:line="432" w:lineRule="auto"/>
        <w:ind w:left="-718" w:firstLine="1099"/>
        <w:jc w:val="center"/>
        <w:rPr>
          <w:rFonts w:ascii="宋体" w:hAnsi="宋体"/>
          <w:b/>
          <w:color w:val="666666"/>
          <w:kern w:val="0"/>
          <w:sz w:val="32"/>
        </w:rPr>
      </w:pPr>
      <w:bookmarkStart w:id="0" w:name="_GoBack"/>
      <w:r>
        <w:rPr>
          <w:rFonts w:ascii="宋体" w:hAnsi="宋体"/>
          <w:b/>
          <w:color w:val="666666"/>
          <w:kern w:val="0"/>
          <w:sz w:val="32"/>
        </w:rPr>
        <w:t>杭州</w:t>
      </w:r>
      <w:r>
        <w:rPr>
          <w:rFonts w:hint="eastAsia" w:ascii="宋体" w:hAnsi="宋体"/>
          <w:b/>
          <w:color w:val="666666"/>
          <w:kern w:val="0"/>
          <w:sz w:val="32"/>
        </w:rPr>
        <w:t>市</w:t>
      </w:r>
      <w:r>
        <w:rPr>
          <w:rFonts w:ascii="宋体" w:hAnsi="宋体"/>
          <w:b/>
          <w:color w:val="666666"/>
          <w:kern w:val="0"/>
          <w:sz w:val="32"/>
        </w:rPr>
        <w:t>大学生创业园（桐庐）第</w:t>
      </w:r>
      <w:r>
        <w:rPr>
          <w:rFonts w:hint="eastAsia" w:ascii="宋体" w:hAnsi="宋体"/>
          <w:b/>
          <w:color w:val="666666"/>
          <w:kern w:val="0"/>
          <w:sz w:val="32"/>
        </w:rPr>
        <w:t>二十三</w:t>
      </w:r>
      <w:r>
        <w:rPr>
          <w:rFonts w:ascii="宋体" w:hAnsi="宋体"/>
          <w:b/>
          <w:color w:val="666666"/>
          <w:kern w:val="0"/>
          <w:sz w:val="32"/>
        </w:rPr>
        <w:t>批入园企业名单</w:t>
      </w:r>
    </w:p>
    <w:bookmarkEnd w:id="0"/>
    <w:p>
      <w:pPr>
        <w:autoSpaceDN w:val="0"/>
        <w:spacing w:line="432" w:lineRule="auto"/>
        <w:ind w:left="-718" w:firstLine="1099"/>
        <w:jc w:val="center"/>
        <w:rPr>
          <w:rFonts w:ascii="宋体" w:hAnsi="宋体"/>
          <w:b/>
          <w:color w:val="666666"/>
          <w:kern w:val="0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975"/>
        <w:gridCol w:w="1965"/>
        <w:gridCol w:w="1170"/>
        <w:gridCol w:w="2700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autoSpaceDN w:val="0"/>
              <w:spacing w:line="432" w:lineRule="auto"/>
              <w:jc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autoSpaceDN w:val="0"/>
              <w:spacing w:line="432" w:lineRule="auto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autoSpaceDN w:val="0"/>
              <w:spacing w:line="432" w:lineRule="auto"/>
              <w:jc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法人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autoSpaceDN w:val="0"/>
              <w:spacing w:line="432" w:lineRule="auto"/>
              <w:jc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666666"/>
                <w:kern w:val="0"/>
                <w:sz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屈依波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湃浪科技（杭州）有限公司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022.06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浙江工商大学杭州商学院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李嘉辉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杭州为村数字科技有限责任有限公司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022.06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浙江工商大学杭州商学院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曾新宇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杭州橙一家居用品有限公司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018.07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江西科技师范大学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张星磊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杭州新奇贸易有限公司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020.06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上海财经大学浙江学院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黄一鸣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赛奕影视文化传媒杭州有限公司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022.06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浙江工商大学杭州商学院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吕静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杭州华泰出国咨询有限公司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666666"/>
                <w:kern w:val="0"/>
                <w:sz w:val="18"/>
                <w:szCs w:val="18"/>
              </w:rPr>
              <w:t>019.08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泰国玛哈沙拉坎大学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666666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666666"/>
                <w:kern w:val="0"/>
                <w:sz w:val="18"/>
                <w:szCs w:val="18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邵温东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杭州未定摄影有限责任公司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浙江工商大学杭州商学院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邵艳波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杭州日初文化创意有限责任公司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021.06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杭州电子科技大学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张邵东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杭州睿心人工智能科技辛有限责任公司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022.06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浙江工商大学杭州商学院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吴华贵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杭州唯学文化创意有限公司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011.06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浙江理工大学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李方樱子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杭州上唐广告有限公司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020.06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上海建桥学院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朱文静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杭州浩远财务管理有限公司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019.06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浙江工商职业技术学院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郑丽娜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杭州多比文化创意有限公司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019.06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阳光学院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7487"/>
    <w:rsid w:val="3F7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2022-04-21T01:09:00Z</dcterms:created>
  <dc:creator>人</dc:creator>
  <cp:lastModifiedBy>人</cp:lastModifiedBy>
  <dcterms:modified xsi:type="dcterms:W3CDTF">2022-04-21T01:10:13Z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3B24356E29A94E4F82EB6E54E3E48F28</vt:lpwstr>
  </property>
</Properties>
</file>